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bCs/>
          <w:color w:val="FF0000"/>
          <w:spacing w:val="20"/>
          <w:w w:val="80"/>
        </w:rPr>
      </w:pPr>
      <w:r>
        <w:rPr>
          <w:rFonts w:hint="eastAsia" w:ascii="华文中宋" w:hAnsi="华文中宋" w:eastAsia="华文中宋"/>
          <w:b/>
          <w:bCs/>
          <w:color w:val="FF0000"/>
          <w:spacing w:val="20"/>
          <w:w w:val="80"/>
          <w:sz w:val="68"/>
          <w:szCs w:val="68"/>
        </w:rPr>
        <w:t>天津财经大学珠江学院文件</w:t>
      </w:r>
    </w:p>
    <w:p>
      <w:pPr>
        <w:jc w:val="center"/>
        <w:rPr>
          <w:rFonts w:ascii="仿宋_GB2312" w:eastAsia="仿宋_GB2312"/>
          <w:color w:val="000000"/>
          <w:w w:val="90"/>
          <w:sz w:val="32"/>
          <w:szCs w:val="32"/>
        </w:rPr>
      </w:pPr>
      <w:r>
        <w:rPr>
          <w:rFonts w:hint="eastAsia" w:ascii="仿宋_GB2312" w:eastAsia="仿宋_GB2312"/>
          <w:color w:val="000000"/>
          <w:w w:val="90"/>
          <w:sz w:val="32"/>
          <w:szCs w:val="32"/>
        </w:rPr>
        <w:t>津财大珠院发 [201</w:t>
      </w:r>
      <w:r>
        <w:rPr>
          <w:rFonts w:hint="eastAsia" w:ascii="仿宋_GB2312" w:eastAsia="仿宋_GB2312"/>
          <w:color w:val="000000"/>
          <w:w w:val="90"/>
          <w:sz w:val="32"/>
          <w:szCs w:val="32"/>
          <w:lang w:val="en-US" w:eastAsia="zh-CN"/>
        </w:rPr>
        <w:t>9</w:t>
      </w:r>
      <w:r>
        <w:rPr>
          <w:rFonts w:hint="eastAsia" w:ascii="仿宋_GB2312" w:eastAsia="仿宋_GB2312"/>
          <w:color w:val="000000"/>
          <w:w w:val="90"/>
          <w:sz w:val="32"/>
          <w:szCs w:val="32"/>
        </w:rPr>
        <w:t>]</w:t>
      </w:r>
      <w:r>
        <w:rPr>
          <w:rFonts w:hint="eastAsia" w:ascii="仿宋_GB2312" w:eastAsia="仿宋_GB2312"/>
          <w:color w:val="000000"/>
          <w:w w:val="90"/>
          <w:sz w:val="32"/>
          <w:szCs w:val="32"/>
          <w:lang w:val="en-US" w:eastAsia="zh-CN"/>
        </w:rPr>
        <w:t>64</w:t>
      </w:r>
      <w:r>
        <w:rPr>
          <w:rFonts w:hint="eastAsia" w:ascii="仿宋_GB2312" w:eastAsia="仿宋_GB2312"/>
          <w:color w:val="000000"/>
          <w:w w:val="90"/>
          <w:sz w:val="32"/>
          <w:szCs w:val="32"/>
        </w:rPr>
        <w:t>号</w:t>
      </w:r>
    </w:p>
    <w:p>
      <w:pPr>
        <w:spacing w:line="100" w:lineRule="exact"/>
        <w:rPr>
          <w:b/>
          <w:bCs/>
          <w:sz w:val="36"/>
          <w:szCs w:val="36"/>
        </w:rPr>
      </w:pPr>
      <w:r>
        <w:rPr>
          <w:rFonts w:hint="eastAsia" w:ascii="仿宋_GB2312" w:eastAsia="仿宋_GB2312"/>
          <w:color w:val="FF0000"/>
          <w:sz w:val="32"/>
          <w:szCs w:val="32"/>
          <w:u w:val="single"/>
        </w:rPr>
        <w:t xml:space="preserve">                                                                </w:t>
      </w:r>
    </w:p>
    <w:p>
      <w:pPr>
        <w:rPr>
          <w:b/>
          <w:bCs/>
          <w:sz w:val="15"/>
          <w:szCs w:val="15"/>
        </w:rPr>
      </w:pPr>
    </w:p>
    <w:p>
      <w:pPr>
        <w:spacing w:line="360" w:lineRule="auto"/>
        <w:jc w:val="center"/>
        <w:rPr>
          <w:rFonts w:ascii="宋体" w:hAnsi="宋体" w:cs="宋体"/>
          <w:b/>
          <w:bCs/>
          <w:w w:val="90"/>
          <w:sz w:val="30"/>
          <w:szCs w:val="30"/>
        </w:rPr>
      </w:pPr>
      <w:r>
        <w:rPr>
          <w:rFonts w:hint="eastAsia"/>
          <w:b/>
          <w:bCs/>
          <w:sz w:val="36"/>
          <w:szCs w:val="36"/>
        </w:rPr>
        <w:t>关于印发《天津财经大学珠江学院天津市人民政府奖学金评定评选办法（修订）》的通知</w:t>
      </w:r>
    </w:p>
    <w:p>
      <w:pPr>
        <w:ind w:firstLine="540" w:firstLineChars="200"/>
        <w:rPr>
          <w:rFonts w:ascii="宋体" w:hAnsi="宋体"/>
          <w:w w:val="90"/>
          <w:sz w:val="30"/>
          <w:szCs w:val="30"/>
        </w:rPr>
      </w:pPr>
      <w:r>
        <w:rPr>
          <w:rFonts w:hint="eastAsia" w:ascii="宋体" w:hAnsi="宋体"/>
          <w:w w:val="90"/>
          <w:sz w:val="30"/>
          <w:szCs w:val="30"/>
        </w:rPr>
        <w:t>为激励我院学生勤奋学习、努力进取，在德、智、体、美等方面得到全面发展，根据《关于印发&lt;天津市人民政府奖学金管理暂行办法&gt;的通知》（津财教</w:t>
      </w:r>
      <w:r>
        <w:rPr>
          <w:rFonts w:hint="eastAsia" w:ascii="宋体" w:hAnsi="宋体" w:cs="宋体"/>
          <w:w w:val="90"/>
          <w:sz w:val="30"/>
          <w:szCs w:val="30"/>
        </w:rPr>
        <w:t>【2007】</w:t>
      </w:r>
      <w:r>
        <w:rPr>
          <w:rFonts w:hint="eastAsia" w:ascii="宋体" w:hAnsi="宋体"/>
          <w:w w:val="90"/>
          <w:sz w:val="30"/>
          <w:szCs w:val="30"/>
        </w:rPr>
        <w:t>40号）、《关于建立健全我市普通本科高校高等职业学校和中等职业学校家庭经济困难学生资助政策体系的通知》</w:t>
      </w:r>
      <w:r>
        <w:rPr>
          <w:rFonts w:hint="eastAsia" w:ascii="宋体" w:hAnsi="宋体" w:cs="宋体"/>
          <w:w w:val="90"/>
          <w:sz w:val="30"/>
          <w:szCs w:val="30"/>
        </w:rPr>
        <w:t>（津政发【2007】56号）</w:t>
      </w:r>
      <w:r>
        <w:rPr>
          <w:rFonts w:hint="eastAsia" w:ascii="宋体" w:hAnsi="宋体"/>
          <w:w w:val="90"/>
          <w:sz w:val="30"/>
          <w:szCs w:val="30"/>
        </w:rPr>
        <w:t>，结合我院实际情况，制定本办法。</w:t>
      </w:r>
    </w:p>
    <w:p>
      <w:pPr>
        <w:jc w:val="center"/>
        <w:rPr>
          <w:rFonts w:ascii="宋体" w:hAnsi="宋体"/>
          <w:b/>
          <w:bCs/>
          <w:w w:val="90"/>
          <w:sz w:val="30"/>
          <w:szCs w:val="30"/>
        </w:rPr>
      </w:pPr>
      <w:r>
        <w:rPr>
          <w:rFonts w:hint="eastAsia" w:ascii="宋体" w:hAnsi="宋体"/>
          <w:b/>
          <w:bCs/>
          <w:w w:val="90"/>
          <w:sz w:val="30"/>
          <w:szCs w:val="30"/>
        </w:rPr>
        <w:t>第一章  总  则</w:t>
      </w:r>
    </w:p>
    <w:p>
      <w:pPr>
        <w:numPr>
          <w:ilvl w:val="0"/>
          <w:numId w:val="1"/>
        </w:numPr>
        <w:ind w:firstLine="540" w:firstLineChars="200"/>
        <w:rPr>
          <w:rFonts w:ascii="宋体" w:hAnsi="宋体"/>
          <w:w w:val="90"/>
          <w:sz w:val="30"/>
          <w:szCs w:val="30"/>
        </w:rPr>
      </w:pPr>
      <w:r>
        <w:rPr>
          <w:rFonts w:hint="eastAsia" w:ascii="宋体" w:hAnsi="宋体"/>
          <w:w w:val="90"/>
          <w:sz w:val="30"/>
          <w:szCs w:val="30"/>
        </w:rPr>
        <w:t xml:space="preserve"> 天津市人民政府奖学金用于奖励我院全日制本科学生中特别优秀的学生。</w:t>
      </w:r>
    </w:p>
    <w:p>
      <w:pPr>
        <w:ind w:firstLine="540" w:firstLineChars="200"/>
        <w:rPr>
          <w:rFonts w:ascii="宋体" w:hAnsi="宋体"/>
          <w:w w:val="90"/>
          <w:sz w:val="30"/>
          <w:szCs w:val="30"/>
        </w:rPr>
      </w:pPr>
      <w:r>
        <w:rPr>
          <w:rFonts w:hint="eastAsia" w:ascii="宋体" w:hAnsi="宋体"/>
          <w:w w:val="90"/>
          <w:sz w:val="30"/>
          <w:szCs w:val="30"/>
        </w:rPr>
        <w:t>第二条 天津市人民政府奖学金由天津市政府出资设立。</w:t>
      </w:r>
    </w:p>
    <w:p>
      <w:pPr>
        <w:jc w:val="center"/>
        <w:rPr>
          <w:rFonts w:ascii="宋体" w:hAnsi="宋体"/>
          <w:b/>
          <w:bCs/>
          <w:w w:val="90"/>
          <w:sz w:val="30"/>
          <w:szCs w:val="30"/>
        </w:rPr>
      </w:pPr>
      <w:r>
        <w:rPr>
          <w:rFonts w:hint="eastAsia" w:ascii="宋体" w:hAnsi="宋体"/>
          <w:b/>
          <w:bCs/>
          <w:w w:val="90"/>
          <w:sz w:val="30"/>
          <w:szCs w:val="30"/>
        </w:rPr>
        <w:t>第二章  奖励标准与申请条件</w:t>
      </w:r>
    </w:p>
    <w:p>
      <w:pPr>
        <w:ind w:firstLine="540" w:firstLineChars="200"/>
        <w:rPr>
          <w:rFonts w:ascii="宋体" w:hAnsi="宋体"/>
          <w:w w:val="90"/>
          <w:sz w:val="30"/>
          <w:szCs w:val="30"/>
        </w:rPr>
      </w:pPr>
      <w:r>
        <w:rPr>
          <w:rFonts w:hint="eastAsia" w:ascii="宋体" w:hAnsi="宋体"/>
          <w:w w:val="90"/>
          <w:sz w:val="30"/>
          <w:szCs w:val="30"/>
        </w:rPr>
        <w:t>第三条  天津市人民政府奖学金的奖励标准为每生每年8000元。</w:t>
      </w:r>
    </w:p>
    <w:p>
      <w:pPr>
        <w:ind w:firstLine="540" w:firstLineChars="200"/>
        <w:rPr>
          <w:rFonts w:hint="eastAsia" w:ascii="宋体" w:hAnsi="宋体"/>
          <w:w w:val="90"/>
          <w:sz w:val="30"/>
          <w:szCs w:val="30"/>
        </w:rPr>
      </w:pPr>
      <w:r>
        <w:rPr>
          <w:rFonts w:hint="eastAsia" w:ascii="宋体" w:hAnsi="宋体"/>
          <w:w w:val="90"/>
          <w:sz w:val="30"/>
          <w:szCs w:val="30"/>
        </w:rPr>
        <w:t>第四条  申请天津市人民政府奖学金的基本条件:</w:t>
      </w:r>
    </w:p>
    <w:p>
      <w:pPr>
        <w:ind w:firstLine="540" w:firstLineChars="200"/>
        <w:rPr>
          <w:rFonts w:hint="eastAsia" w:ascii="宋体" w:hAnsi="宋体" w:eastAsia="宋体"/>
          <w:w w:val="90"/>
          <w:sz w:val="30"/>
          <w:szCs w:val="30"/>
          <w:lang w:val="en-US" w:eastAsia="zh-CN"/>
        </w:rPr>
      </w:pPr>
      <w:r>
        <w:rPr>
          <w:rFonts w:hint="eastAsia" w:ascii="宋体" w:hAnsi="宋体"/>
          <w:w w:val="90"/>
          <w:sz w:val="30"/>
          <w:szCs w:val="30"/>
          <w:lang w:val="en-US" w:eastAsia="zh-CN"/>
        </w:rPr>
        <w:t>（一）具有中华人民共和国国籍；</w:t>
      </w:r>
    </w:p>
    <w:p>
      <w:pPr>
        <w:ind w:firstLine="540" w:firstLineChars="200"/>
        <w:rPr>
          <w:rFonts w:ascii="宋体" w:hAnsi="宋体"/>
          <w:w w:val="90"/>
          <w:sz w:val="30"/>
          <w:szCs w:val="30"/>
        </w:rPr>
      </w:pPr>
      <w:r>
        <w:rPr>
          <w:rFonts w:hint="eastAsia" w:ascii="宋体" w:hAnsi="宋体"/>
          <w:w w:val="90"/>
          <w:sz w:val="30"/>
          <w:szCs w:val="30"/>
        </w:rPr>
        <w:t>（</w:t>
      </w:r>
      <w:r>
        <w:rPr>
          <w:rFonts w:hint="eastAsia" w:ascii="宋体" w:hAnsi="宋体"/>
          <w:w w:val="90"/>
          <w:sz w:val="30"/>
          <w:szCs w:val="30"/>
          <w:lang w:eastAsia="zh-CN"/>
        </w:rPr>
        <w:t>二</w:t>
      </w:r>
      <w:r>
        <w:rPr>
          <w:rFonts w:hint="eastAsia" w:ascii="宋体" w:hAnsi="宋体"/>
          <w:w w:val="90"/>
          <w:sz w:val="30"/>
          <w:szCs w:val="30"/>
        </w:rPr>
        <w:t>）热爱社会主义祖国，拥护中国共产党的领导；</w:t>
      </w:r>
    </w:p>
    <w:p>
      <w:pPr>
        <w:ind w:firstLine="540" w:firstLineChars="200"/>
        <w:rPr>
          <w:rFonts w:ascii="宋体" w:hAnsi="宋体"/>
          <w:w w:val="90"/>
          <w:sz w:val="30"/>
          <w:szCs w:val="30"/>
        </w:rPr>
      </w:pPr>
      <w:r>
        <w:rPr>
          <w:rFonts w:hint="eastAsia" w:ascii="宋体" w:hAnsi="宋体"/>
          <w:w w:val="90"/>
          <w:sz w:val="30"/>
          <w:szCs w:val="30"/>
        </w:rPr>
        <w:t>（</w:t>
      </w:r>
      <w:r>
        <w:rPr>
          <w:rFonts w:hint="eastAsia" w:ascii="宋体" w:hAnsi="宋体"/>
          <w:w w:val="90"/>
          <w:sz w:val="30"/>
          <w:szCs w:val="30"/>
          <w:lang w:eastAsia="zh-CN"/>
        </w:rPr>
        <w:t>三</w:t>
      </w:r>
      <w:r>
        <w:rPr>
          <w:rFonts w:hint="eastAsia" w:ascii="宋体" w:hAnsi="宋体"/>
          <w:w w:val="90"/>
          <w:sz w:val="30"/>
          <w:szCs w:val="30"/>
        </w:rPr>
        <w:t>）遵守宪法和法律，遵守学校规章制度；</w:t>
      </w:r>
    </w:p>
    <w:p>
      <w:pPr>
        <w:rPr>
          <w:rFonts w:ascii="宋体" w:hAnsi="宋体"/>
          <w:w w:val="90"/>
          <w:sz w:val="30"/>
          <w:szCs w:val="30"/>
        </w:rPr>
      </w:pPr>
      <w:r>
        <w:rPr>
          <w:rFonts w:hint="eastAsia" w:ascii="宋体" w:hAnsi="宋体"/>
          <w:w w:val="90"/>
          <w:sz w:val="30"/>
          <w:szCs w:val="30"/>
        </w:rPr>
        <w:t>　  （</w:t>
      </w:r>
      <w:r>
        <w:rPr>
          <w:rFonts w:hint="eastAsia" w:ascii="宋体" w:hAnsi="宋体"/>
          <w:w w:val="90"/>
          <w:sz w:val="30"/>
          <w:szCs w:val="30"/>
          <w:lang w:eastAsia="zh-CN"/>
        </w:rPr>
        <w:t>四</w:t>
      </w:r>
      <w:r>
        <w:rPr>
          <w:rFonts w:hint="eastAsia" w:ascii="宋体" w:hAnsi="宋体"/>
          <w:w w:val="90"/>
          <w:sz w:val="30"/>
          <w:szCs w:val="30"/>
        </w:rPr>
        <w:t>）诚实守信，道德品质优良；</w:t>
      </w:r>
    </w:p>
    <w:p>
      <w:pPr>
        <w:ind w:firstLine="540"/>
        <w:rPr>
          <w:rFonts w:ascii="宋体" w:hAnsi="宋体" w:cs="宋体"/>
          <w:w w:val="90"/>
          <w:sz w:val="30"/>
          <w:szCs w:val="30"/>
        </w:rPr>
      </w:pPr>
      <w:r>
        <w:rPr>
          <w:rFonts w:hint="eastAsia" w:ascii="宋体" w:hAnsi="宋体" w:cs="宋体"/>
          <w:w w:val="90"/>
          <w:sz w:val="30"/>
          <w:szCs w:val="30"/>
        </w:rPr>
        <w:t>（</w:t>
      </w:r>
      <w:r>
        <w:rPr>
          <w:rFonts w:hint="eastAsia" w:ascii="宋体" w:hAnsi="宋体" w:cs="宋体"/>
          <w:w w:val="90"/>
          <w:sz w:val="30"/>
          <w:szCs w:val="30"/>
          <w:lang w:eastAsia="zh-CN"/>
        </w:rPr>
        <w:t>五</w:t>
      </w:r>
      <w:r>
        <w:rPr>
          <w:rFonts w:hint="eastAsia" w:ascii="宋体" w:hAnsi="宋体" w:cs="宋体"/>
          <w:w w:val="90"/>
          <w:sz w:val="30"/>
          <w:szCs w:val="30"/>
        </w:rPr>
        <w:t>）在校期间学习成绩优异，综合测评名列前茅；</w:t>
      </w:r>
    </w:p>
    <w:p>
      <w:pPr>
        <w:ind w:firstLine="540"/>
        <w:rPr>
          <w:rFonts w:ascii="宋体" w:hAnsi="宋体" w:cs="宋体"/>
          <w:w w:val="90"/>
          <w:sz w:val="30"/>
          <w:szCs w:val="30"/>
        </w:rPr>
      </w:pPr>
      <w:r>
        <w:rPr>
          <w:rFonts w:hint="eastAsia" w:ascii="宋体" w:hAnsi="宋体" w:cs="宋体"/>
          <w:w w:val="90"/>
          <w:sz w:val="30"/>
          <w:szCs w:val="30"/>
        </w:rPr>
        <w:t>（</w:t>
      </w:r>
      <w:r>
        <w:rPr>
          <w:rFonts w:hint="eastAsia" w:ascii="宋体" w:hAnsi="宋体" w:cs="宋体"/>
          <w:w w:val="90"/>
          <w:sz w:val="30"/>
          <w:szCs w:val="30"/>
          <w:lang w:eastAsia="zh-CN"/>
        </w:rPr>
        <w:t>六</w:t>
      </w:r>
      <w:r>
        <w:rPr>
          <w:rFonts w:hint="eastAsia" w:ascii="宋体" w:hAnsi="宋体" w:cs="宋体"/>
          <w:w w:val="90"/>
          <w:sz w:val="30"/>
          <w:szCs w:val="30"/>
        </w:rPr>
        <w:t xml:space="preserve">）社会实践、创新能力、综合素质等方面特别突出。        </w:t>
      </w:r>
    </w:p>
    <w:p>
      <w:pPr>
        <w:jc w:val="center"/>
        <w:rPr>
          <w:rFonts w:ascii="宋体" w:hAnsi="宋体"/>
          <w:b/>
          <w:bCs/>
          <w:w w:val="90"/>
          <w:sz w:val="30"/>
          <w:szCs w:val="30"/>
        </w:rPr>
      </w:pPr>
      <w:r>
        <w:rPr>
          <w:rFonts w:hint="eastAsia" w:ascii="宋体" w:hAnsi="宋体"/>
          <w:b/>
          <w:bCs/>
          <w:w w:val="90"/>
          <w:sz w:val="30"/>
          <w:szCs w:val="30"/>
        </w:rPr>
        <w:t>第三章  组织机构</w:t>
      </w:r>
    </w:p>
    <w:p>
      <w:pPr>
        <w:jc w:val="left"/>
        <w:rPr>
          <w:rFonts w:ascii="宋体" w:hAnsi="宋体" w:cs="宋体"/>
          <w:w w:val="90"/>
          <w:sz w:val="30"/>
          <w:szCs w:val="30"/>
        </w:rPr>
      </w:pPr>
      <w:r>
        <w:rPr>
          <w:rFonts w:hint="eastAsia" w:ascii="宋体" w:hAnsi="宋体" w:cs="宋体"/>
          <w:w w:val="90"/>
          <w:sz w:val="30"/>
          <w:szCs w:val="30"/>
        </w:rPr>
        <w:t xml:space="preserve">    第五条 二级学院成立人民政府奖学金</w:t>
      </w:r>
      <w:r>
        <w:rPr>
          <w:rFonts w:hint="eastAsia" w:ascii="宋体" w:hAnsi="宋体" w:cs="宋体"/>
          <w:w w:val="90"/>
          <w:sz w:val="30"/>
          <w:szCs w:val="30"/>
          <w:lang w:eastAsia="zh-CN"/>
        </w:rPr>
        <w:t>评审委员会</w:t>
      </w:r>
      <w:r>
        <w:rPr>
          <w:rFonts w:hint="eastAsia" w:ascii="宋体" w:hAnsi="宋体" w:cs="宋体"/>
          <w:w w:val="90"/>
          <w:sz w:val="30"/>
          <w:szCs w:val="30"/>
        </w:rPr>
        <w:t>，由二级学院院长担任组长、学工办主任副组长、辅导员为成员，负责人民政府奖学金的具体实施工作。学院</w:t>
      </w:r>
      <w:r>
        <w:rPr>
          <w:rFonts w:hint="eastAsia" w:ascii="宋体" w:hAnsi="宋体" w:cs="宋体"/>
          <w:w w:val="90"/>
          <w:sz w:val="30"/>
          <w:szCs w:val="30"/>
          <w:lang w:eastAsia="zh-CN"/>
        </w:rPr>
        <w:t>评审领导</w:t>
      </w:r>
      <w:r>
        <w:rPr>
          <w:rFonts w:hint="eastAsia" w:ascii="宋体" w:hAnsi="宋体" w:cs="宋体"/>
          <w:w w:val="90"/>
          <w:sz w:val="30"/>
          <w:szCs w:val="30"/>
        </w:rPr>
        <w:t>小组具体指导各二级学院</w:t>
      </w:r>
      <w:r>
        <w:rPr>
          <w:rFonts w:hint="eastAsia" w:ascii="宋体" w:hAnsi="宋体" w:cs="宋体"/>
          <w:w w:val="90"/>
          <w:sz w:val="30"/>
          <w:szCs w:val="30"/>
          <w:lang w:eastAsia="zh-CN"/>
        </w:rPr>
        <w:t>评审委员会</w:t>
      </w:r>
      <w:r>
        <w:rPr>
          <w:rFonts w:hint="eastAsia" w:ascii="宋体" w:hAnsi="宋体" w:cs="宋体"/>
          <w:w w:val="90"/>
          <w:sz w:val="30"/>
          <w:szCs w:val="30"/>
        </w:rPr>
        <w:t>完成材料终审及上报工作。</w:t>
      </w:r>
    </w:p>
    <w:p>
      <w:pPr>
        <w:jc w:val="center"/>
        <w:rPr>
          <w:rFonts w:ascii="宋体" w:hAnsi="宋体"/>
          <w:b/>
          <w:bCs/>
          <w:w w:val="90"/>
          <w:sz w:val="30"/>
          <w:szCs w:val="30"/>
        </w:rPr>
      </w:pPr>
      <w:r>
        <w:rPr>
          <w:rFonts w:hint="eastAsia" w:ascii="宋体" w:hAnsi="宋体"/>
          <w:b/>
          <w:bCs/>
          <w:w w:val="90"/>
          <w:sz w:val="30"/>
          <w:szCs w:val="30"/>
        </w:rPr>
        <w:t>第四章  申请与评审</w:t>
      </w:r>
    </w:p>
    <w:p>
      <w:pPr>
        <w:ind w:firstLine="540" w:firstLineChars="200"/>
        <w:rPr>
          <w:rFonts w:ascii="宋体" w:hAnsi="宋体"/>
          <w:w w:val="90"/>
          <w:sz w:val="30"/>
          <w:szCs w:val="30"/>
        </w:rPr>
      </w:pPr>
      <w:r>
        <w:rPr>
          <w:rFonts w:hint="eastAsia" w:ascii="宋体" w:hAnsi="宋体"/>
          <w:w w:val="90"/>
          <w:sz w:val="30"/>
          <w:szCs w:val="30"/>
        </w:rPr>
        <w:t>第六条  天津市人民政府奖学金每学年评审一次，实行等额评审，坚持公开、公平、公正、择优的原则。对与评审条件相符的学生给予此奖励，以此鼓励其在前一学年的在校学习与生活中所取得的成绩。</w:t>
      </w:r>
    </w:p>
    <w:p>
      <w:pPr>
        <w:ind w:firstLine="540" w:firstLineChars="200"/>
        <w:rPr>
          <w:rFonts w:ascii="宋体" w:hAnsi="宋体"/>
          <w:w w:val="90"/>
          <w:sz w:val="30"/>
          <w:szCs w:val="30"/>
        </w:rPr>
      </w:pPr>
      <w:r>
        <w:rPr>
          <w:rFonts w:hint="eastAsia" w:ascii="宋体" w:hAnsi="宋体"/>
          <w:w w:val="90"/>
          <w:sz w:val="30"/>
          <w:szCs w:val="30"/>
        </w:rPr>
        <w:t>第七条 获得天津市人民政府奖学金的学生为我院在校生中二年级及以上（含二年级）的学生。同一学年内，获得天津市人民政府奖学金的家庭经济困难学生可以同时申请国家助学金，但不能同时获得国家奖学金或国家励志奖学金。</w:t>
      </w:r>
    </w:p>
    <w:p>
      <w:pPr>
        <w:numPr>
          <w:ilvl w:val="0"/>
          <w:numId w:val="2"/>
        </w:numPr>
        <w:ind w:firstLine="540" w:firstLineChars="200"/>
        <w:rPr>
          <w:rFonts w:ascii="宋体" w:hAnsi="宋体"/>
          <w:w w:val="90"/>
          <w:sz w:val="30"/>
          <w:szCs w:val="30"/>
        </w:rPr>
      </w:pPr>
      <w:r>
        <w:rPr>
          <w:rFonts w:hint="eastAsia" w:ascii="宋体" w:hAnsi="宋体"/>
          <w:w w:val="90"/>
          <w:sz w:val="30"/>
          <w:szCs w:val="30"/>
        </w:rPr>
        <w:t>申请和评审流程</w:t>
      </w:r>
    </w:p>
    <w:p>
      <w:pPr>
        <w:ind w:firstLine="540" w:firstLineChars="200"/>
        <w:rPr>
          <w:rFonts w:ascii="宋体" w:hAnsi="宋体"/>
          <w:w w:val="90"/>
          <w:sz w:val="30"/>
          <w:szCs w:val="30"/>
        </w:rPr>
      </w:pPr>
      <w:r>
        <w:rPr>
          <w:rFonts w:hint="eastAsia" w:ascii="宋体" w:hAnsi="宋体"/>
          <w:w w:val="90"/>
          <w:sz w:val="30"/>
          <w:szCs w:val="30"/>
        </w:rPr>
        <w:t>1、学生根据本办法中申请天津市人民政府奖学金的基本条件及其他有关规定，向学院提出申请并递交《天津市人民政府奖学金申请表》。</w:t>
      </w:r>
    </w:p>
    <w:p>
      <w:pPr>
        <w:ind w:firstLine="540" w:firstLineChars="200"/>
        <w:rPr>
          <w:rFonts w:ascii="宋体" w:hAnsi="宋体" w:cs="宋体"/>
          <w:w w:val="90"/>
          <w:sz w:val="30"/>
          <w:szCs w:val="30"/>
        </w:rPr>
      </w:pPr>
      <w:r>
        <w:rPr>
          <w:rFonts w:hint="eastAsia" w:ascii="宋体" w:hAnsi="宋体" w:cs="宋体"/>
          <w:w w:val="90"/>
          <w:sz w:val="30"/>
          <w:szCs w:val="30"/>
        </w:rPr>
        <w:t>2、学院</w:t>
      </w:r>
      <w:r>
        <w:rPr>
          <w:rFonts w:hint="eastAsia" w:ascii="宋体" w:hAnsi="宋体" w:cs="宋体"/>
          <w:w w:val="90"/>
          <w:sz w:val="30"/>
          <w:szCs w:val="30"/>
          <w:lang w:eastAsia="zh-CN"/>
        </w:rPr>
        <w:t>评审领导</w:t>
      </w:r>
      <w:r>
        <w:rPr>
          <w:rFonts w:hint="eastAsia" w:ascii="宋体" w:hAnsi="宋体" w:cs="宋体"/>
          <w:w w:val="90"/>
          <w:sz w:val="30"/>
          <w:szCs w:val="30"/>
        </w:rPr>
        <w:t>小组具体负责组织指导评审工作。各二级学院对申报材料进行筛选、评审，并推荐最终候选学生名单。学院</w:t>
      </w:r>
      <w:r>
        <w:rPr>
          <w:rFonts w:hint="eastAsia" w:ascii="宋体" w:hAnsi="宋体" w:cs="宋体"/>
          <w:w w:val="90"/>
          <w:sz w:val="30"/>
          <w:szCs w:val="30"/>
          <w:lang w:eastAsia="zh-CN"/>
        </w:rPr>
        <w:t>评审领导</w:t>
      </w:r>
      <w:r>
        <w:rPr>
          <w:rFonts w:hint="eastAsia" w:ascii="宋体" w:hAnsi="宋体" w:cs="宋体"/>
          <w:w w:val="90"/>
          <w:sz w:val="30"/>
          <w:szCs w:val="30"/>
        </w:rPr>
        <w:t>小组对上报材料进行核查并终审。</w:t>
      </w:r>
    </w:p>
    <w:p>
      <w:pPr>
        <w:ind w:firstLine="540" w:firstLineChars="200"/>
        <w:rPr>
          <w:rFonts w:ascii="宋体" w:hAnsi="宋体" w:cs="宋体"/>
          <w:color w:val="000000"/>
          <w:w w:val="90"/>
          <w:sz w:val="30"/>
          <w:szCs w:val="30"/>
        </w:rPr>
      </w:pPr>
      <w:r>
        <w:rPr>
          <w:rFonts w:hint="eastAsia" w:ascii="宋体" w:hAnsi="宋体" w:cs="宋体"/>
          <w:w w:val="90"/>
          <w:sz w:val="30"/>
          <w:szCs w:val="30"/>
        </w:rPr>
        <w:t>3、</w:t>
      </w:r>
      <w:r>
        <w:rPr>
          <w:rFonts w:hint="eastAsia" w:ascii="宋体" w:hAnsi="宋体" w:cs="宋体"/>
          <w:color w:val="000000"/>
          <w:w w:val="90"/>
          <w:sz w:val="30"/>
          <w:szCs w:val="30"/>
        </w:rPr>
        <w:t>申请天津市人民政府奖学金采取班内推荐、二级学院筛选评审。无异议后，将建议名单及材料报学院</w:t>
      </w:r>
      <w:r>
        <w:rPr>
          <w:rFonts w:hint="eastAsia" w:ascii="宋体" w:hAnsi="宋体" w:cs="宋体"/>
          <w:w w:val="90"/>
          <w:sz w:val="30"/>
          <w:szCs w:val="30"/>
          <w:lang w:eastAsia="zh-CN"/>
        </w:rPr>
        <w:t>评审领导</w:t>
      </w:r>
      <w:bookmarkStart w:id="0" w:name="_GoBack"/>
      <w:bookmarkEnd w:id="0"/>
      <w:r>
        <w:rPr>
          <w:rFonts w:hint="eastAsia" w:ascii="宋体" w:hAnsi="宋体" w:cs="宋体"/>
          <w:w w:val="90"/>
          <w:sz w:val="30"/>
          <w:szCs w:val="30"/>
        </w:rPr>
        <w:t>小组</w:t>
      </w:r>
      <w:r>
        <w:rPr>
          <w:rFonts w:hint="eastAsia" w:ascii="宋体" w:hAnsi="宋体" w:cs="宋体"/>
          <w:color w:val="000000"/>
          <w:w w:val="90"/>
          <w:sz w:val="30"/>
          <w:szCs w:val="30"/>
        </w:rPr>
        <w:t>，经讨论审定后，将建议名单在校内进行不少于5个工作日的公示。</w:t>
      </w:r>
    </w:p>
    <w:p>
      <w:pPr>
        <w:ind w:firstLine="540" w:firstLineChars="200"/>
        <w:rPr>
          <w:rFonts w:ascii="宋体" w:hAnsi="宋体" w:cs="宋体"/>
          <w:w w:val="90"/>
          <w:sz w:val="30"/>
          <w:szCs w:val="30"/>
        </w:rPr>
      </w:pPr>
      <w:r>
        <w:rPr>
          <w:rFonts w:hint="eastAsia" w:ascii="宋体" w:hAnsi="宋体" w:cs="宋体"/>
          <w:w w:val="90"/>
          <w:sz w:val="30"/>
          <w:szCs w:val="30"/>
        </w:rPr>
        <w:t>4、公示无异议后，由学生资助管理中心填写汇总材料，报送上级主管单位。</w:t>
      </w:r>
    </w:p>
    <w:p>
      <w:pPr>
        <w:jc w:val="center"/>
        <w:rPr>
          <w:rFonts w:ascii="宋体" w:hAnsi="宋体"/>
          <w:b/>
          <w:bCs/>
          <w:w w:val="90"/>
          <w:sz w:val="30"/>
          <w:szCs w:val="30"/>
        </w:rPr>
      </w:pPr>
      <w:r>
        <w:rPr>
          <w:rFonts w:hint="eastAsia" w:ascii="宋体" w:hAnsi="宋体"/>
          <w:b/>
          <w:bCs/>
          <w:w w:val="90"/>
          <w:sz w:val="30"/>
          <w:szCs w:val="30"/>
        </w:rPr>
        <w:t>第五章  奖学金发放、管理与监督</w:t>
      </w:r>
    </w:p>
    <w:p>
      <w:pPr>
        <w:ind w:firstLine="540" w:firstLineChars="200"/>
        <w:rPr>
          <w:rFonts w:ascii="宋体" w:hAnsi="宋体"/>
          <w:w w:val="90"/>
          <w:sz w:val="30"/>
          <w:szCs w:val="30"/>
        </w:rPr>
      </w:pPr>
      <w:r>
        <w:rPr>
          <w:rFonts w:hint="eastAsia" w:ascii="宋体" w:hAnsi="宋体"/>
          <w:w w:val="90"/>
          <w:sz w:val="30"/>
          <w:szCs w:val="30"/>
        </w:rPr>
        <w:t>第九条  学院在评审工作的基础上实行全院公示，坚持公开、公平、公正的原则，防止不正之风，杜绝弄虚作假行为，确保品学兼优的学生能够得到奖励。</w:t>
      </w:r>
    </w:p>
    <w:p>
      <w:pPr>
        <w:ind w:firstLine="540" w:firstLineChars="200"/>
        <w:rPr>
          <w:rFonts w:ascii="宋体" w:hAnsi="宋体"/>
          <w:w w:val="90"/>
          <w:sz w:val="30"/>
          <w:szCs w:val="30"/>
        </w:rPr>
      </w:pPr>
      <w:r>
        <w:rPr>
          <w:rFonts w:hint="eastAsia" w:ascii="宋体" w:hAnsi="宋体"/>
          <w:w w:val="90"/>
          <w:sz w:val="30"/>
          <w:szCs w:val="30"/>
        </w:rPr>
        <w:t>第十条 学院对人民政府奖学金做到专款专用，将天津市人民政府奖学金一次性发放给获得奖励的学生，同时要接受财政主管机关等部门的检查和监督。</w:t>
      </w:r>
    </w:p>
    <w:p>
      <w:pPr>
        <w:ind w:firstLine="540" w:firstLineChars="200"/>
        <w:rPr>
          <w:rFonts w:ascii="宋体" w:hAnsi="宋体"/>
          <w:w w:val="90"/>
          <w:sz w:val="30"/>
          <w:szCs w:val="30"/>
        </w:rPr>
      </w:pPr>
      <w:r>
        <w:rPr>
          <w:rFonts w:hint="eastAsia" w:ascii="宋体" w:hAnsi="宋体"/>
          <w:w w:val="90"/>
          <w:sz w:val="30"/>
          <w:szCs w:val="30"/>
        </w:rPr>
        <w:t>第十一条 本细则的解释权在学生工作部学生资助管理中心。</w:t>
      </w:r>
    </w:p>
    <w:p>
      <w:pPr>
        <w:ind w:firstLine="540" w:firstLineChars="200"/>
        <w:rPr>
          <w:rFonts w:ascii="宋体" w:hAnsi="宋体" w:cs="宋体"/>
          <w:w w:val="90"/>
          <w:sz w:val="30"/>
          <w:szCs w:val="30"/>
        </w:rPr>
      </w:pPr>
    </w:p>
    <w:p>
      <w:pPr>
        <w:ind w:firstLine="540" w:firstLineChars="200"/>
        <w:rPr>
          <w:rFonts w:ascii="宋体" w:hAnsi="宋体" w:cs="宋体"/>
          <w:w w:val="90"/>
          <w:sz w:val="30"/>
          <w:szCs w:val="30"/>
        </w:rPr>
      </w:pPr>
    </w:p>
    <w:p>
      <w:pPr>
        <w:ind w:firstLine="540" w:firstLineChars="200"/>
        <w:rPr>
          <w:rFonts w:ascii="宋体" w:hAnsi="宋体"/>
          <w:w w:val="90"/>
          <w:sz w:val="30"/>
          <w:szCs w:val="30"/>
        </w:rPr>
      </w:pPr>
    </w:p>
    <w:p>
      <w:pPr>
        <w:ind w:firstLine="540" w:firstLineChars="200"/>
        <w:jc w:val="right"/>
        <w:rPr>
          <w:rFonts w:ascii="宋体" w:hAnsi="宋体"/>
          <w:w w:val="90"/>
          <w:sz w:val="30"/>
          <w:szCs w:val="30"/>
        </w:rPr>
      </w:pPr>
      <w:r>
        <w:rPr>
          <w:rFonts w:hint="eastAsia" w:ascii="宋体" w:hAnsi="宋体"/>
          <w:w w:val="90"/>
          <w:sz w:val="30"/>
          <w:szCs w:val="30"/>
        </w:rPr>
        <w:t>201</w:t>
      </w:r>
      <w:r>
        <w:rPr>
          <w:rFonts w:hint="eastAsia" w:ascii="宋体" w:hAnsi="宋体"/>
          <w:w w:val="90"/>
          <w:sz w:val="30"/>
          <w:szCs w:val="30"/>
          <w:lang w:val="en-US" w:eastAsia="zh-CN"/>
        </w:rPr>
        <w:t>9</w:t>
      </w:r>
      <w:r>
        <w:rPr>
          <w:rFonts w:hint="eastAsia" w:ascii="宋体" w:hAnsi="宋体"/>
          <w:w w:val="90"/>
          <w:sz w:val="30"/>
          <w:szCs w:val="30"/>
        </w:rPr>
        <w:t>年10月</w:t>
      </w:r>
      <w:r>
        <w:rPr>
          <w:rFonts w:hint="eastAsia" w:ascii="宋体" w:hAnsi="宋体"/>
          <w:w w:val="90"/>
          <w:sz w:val="30"/>
          <w:szCs w:val="30"/>
          <w:lang w:val="en-US" w:eastAsia="zh-CN"/>
        </w:rPr>
        <w:t>30</w:t>
      </w:r>
      <w:r>
        <w:rPr>
          <w:rFonts w:hint="eastAsia" w:ascii="宋体" w:hAnsi="宋体"/>
          <w:w w:val="90"/>
          <w:sz w:val="30"/>
          <w:szCs w:val="30"/>
        </w:rPr>
        <w:t>日</w:t>
      </w:r>
    </w:p>
    <w:p>
      <w:pPr>
        <w:ind w:firstLine="540" w:firstLineChars="200"/>
        <w:rPr>
          <w:rFonts w:ascii="宋体" w:hAnsi="宋体"/>
          <w:w w:val="90"/>
          <w:sz w:val="30"/>
          <w:szCs w:val="30"/>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altName w:val="Arial Unicode MS"/>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4C36C"/>
    <w:multiLevelType w:val="singleLevel"/>
    <w:tmpl w:val="C6D4C36C"/>
    <w:lvl w:ilvl="0" w:tentative="0">
      <w:start w:val="1"/>
      <w:numFmt w:val="chineseCounting"/>
      <w:suff w:val="space"/>
      <w:lvlText w:val="第%1条"/>
      <w:lvlJc w:val="left"/>
      <w:rPr>
        <w:rFonts w:hint="eastAsia"/>
      </w:rPr>
    </w:lvl>
  </w:abstractNum>
  <w:abstractNum w:abstractNumId="1">
    <w:nsid w:val="C8672DBB"/>
    <w:multiLevelType w:val="singleLevel"/>
    <w:tmpl w:val="C8672DBB"/>
    <w:lvl w:ilvl="0" w:tentative="0">
      <w:start w:val="8"/>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DF"/>
    <w:rsid w:val="000140F8"/>
    <w:rsid w:val="00167859"/>
    <w:rsid w:val="001A4B38"/>
    <w:rsid w:val="00286ED0"/>
    <w:rsid w:val="00293625"/>
    <w:rsid w:val="003D5F63"/>
    <w:rsid w:val="004437C4"/>
    <w:rsid w:val="00482070"/>
    <w:rsid w:val="004D2CE6"/>
    <w:rsid w:val="005060BB"/>
    <w:rsid w:val="005F3DDC"/>
    <w:rsid w:val="00631581"/>
    <w:rsid w:val="006826C3"/>
    <w:rsid w:val="00855095"/>
    <w:rsid w:val="0090274A"/>
    <w:rsid w:val="009571AD"/>
    <w:rsid w:val="00A24886"/>
    <w:rsid w:val="00B100DD"/>
    <w:rsid w:val="00B42676"/>
    <w:rsid w:val="00D777DF"/>
    <w:rsid w:val="00E550BB"/>
    <w:rsid w:val="00EE0B84"/>
    <w:rsid w:val="00EF6D9E"/>
    <w:rsid w:val="00F77F4C"/>
    <w:rsid w:val="113160C0"/>
    <w:rsid w:val="236B0FC4"/>
    <w:rsid w:val="26B734B9"/>
    <w:rsid w:val="2E75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5146F-B8B4-43C4-A47D-8BD84105088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205</Words>
  <Characters>1172</Characters>
  <Lines>9</Lines>
  <Paragraphs>2</Paragraphs>
  <TotalTime>45</TotalTime>
  <ScaleCrop>false</ScaleCrop>
  <LinksUpToDate>false</LinksUpToDate>
  <CharactersWithSpaces>1375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2018-10-12T01:33:00Z</dcterms:created>
  <dc:creator>Administrator</dc:creator>
  <cp:lastModifiedBy>Administrator</cp:lastModifiedBy>
  <cp:lastPrinted>2019-10-30T08:25:13Z</cp:lastPrinted>
  <dcterms:modified xsi:type="dcterms:W3CDTF">2019-10-30T08:29:25Z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