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4" w:afterLines="75" w:line="6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天津市大学生志愿服务西部计划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4" w:afterLines="75" w:line="6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志愿者体检的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1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体检集合地点：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天津医科大学第二医院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（河西区平江道23号）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B座5楼健康体检科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（请从第二住院部进楼，乘坐2、3、4、5号电梯）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2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体检时间：请志愿者根据时间安排表，携带个人身份证按照规定时间到指定地点集合，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不要擅自更改体检时间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跨组体检，</w:t>
      </w:r>
      <w:r>
        <w:rPr>
          <w:rFonts w:hint="eastAsia" w:eastAsia="方正仿宋简体" w:cs="Times New Roman"/>
          <w:sz w:val="34"/>
          <w:szCs w:val="34"/>
          <w:lang w:eastAsia="zh-CN"/>
        </w:rPr>
        <w:t>具体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时间安排如下：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27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5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体检集合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</w:t>
            </w:r>
            <w:r>
              <w:rPr>
                <w:rFonts w:hint="eastAsia" w:eastAsia="方正仿宋简体" w:cs="Times New Roman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天津大学、南开大学、天津医科大学、天津工业大学、天津师范大学、天津理工大学、天津科技大学、中国民航大学、天津外国语大学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早上7:30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</w:t>
            </w:r>
            <w:r>
              <w:rPr>
                <w:rFonts w:hint="eastAsia" w:eastAsia="方正仿宋简体" w:cs="Times New Roman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天津商业大学、天津中医药大学、天津农学院、天津财经大学、天津体育学院、天津城建大学、天津美术学院、天津音乐学院、天津中德应用技术大学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早上8:15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eastAsia="方正仿宋简体" w:cs="Times New Roman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天津职业技术师范大学、天津天狮学院、天津仁爱学院、南开大学滨海学院、天津师范大学津沽学院、天津医科大学临床医学院、天津理工大学中环信息学院、天津财经大学珠江学院、天津外国语大学滨海外事学院、天津商业大学宝德学院、天津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传媒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学院、北京科技大学天津学院、天津交通职业学院、天津医学高等专科学校、天津渤海职业技术学院、天津滨海汽车工程职业学院、天津工程职业技术学院、天津广播影视职业学院、天津石油职业技术学院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早上9:00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体检前，请志愿者按照《西部计划体检须知》（附件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）做好体检准备，填好《天津市医疗机构患者就诊流行病学调查表》（附件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）带至体检点，其中体温一栏不填写，须由体检医生现场测温填写；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4.志愿服务西藏的志愿者需要做肺通气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>功能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的检查，体检时间拟定于6月16—18日，具体安排另行通知；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5.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体检期间，志愿者要服从西部计划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项目办公室老师的安排，听从老师指挥，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配合医生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做好体检工作；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6.请各高校项目办指定一名参加体检的学生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>作为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负责人，协助开展体检工作；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7.请各高校项目办填写好《承诺书》（附件3）并加盖学校团委公章，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>受检单位处填写学校名称，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由学生负责人带至体检点；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8.请志愿者凭出入证（附件4）进入医院体检。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附件：1.西部计划体检须知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2.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天津市医疗机构患者就诊流行病学调查表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3.承诺书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4.体检出入证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jc w:val="center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天津市西部计划项目管理办公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0"/>
        <w:jc w:val="both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    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2021年6月11日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548874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5C"/>
    <w:rsid w:val="000B7597"/>
    <w:rsid w:val="000E763E"/>
    <w:rsid w:val="00177DB2"/>
    <w:rsid w:val="00186A82"/>
    <w:rsid w:val="001F4CD8"/>
    <w:rsid w:val="00246BFF"/>
    <w:rsid w:val="00254C52"/>
    <w:rsid w:val="00273702"/>
    <w:rsid w:val="002802CB"/>
    <w:rsid w:val="00397D72"/>
    <w:rsid w:val="00397D8C"/>
    <w:rsid w:val="003F1999"/>
    <w:rsid w:val="00426A9C"/>
    <w:rsid w:val="004C0274"/>
    <w:rsid w:val="004C4C04"/>
    <w:rsid w:val="00964441"/>
    <w:rsid w:val="009A0921"/>
    <w:rsid w:val="009A204E"/>
    <w:rsid w:val="00A53DF5"/>
    <w:rsid w:val="00B81DBC"/>
    <w:rsid w:val="00BC570D"/>
    <w:rsid w:val="00D55D3F"/>
    <w:rsid w:val="00D95260"/>
    <w:rsid w:val="00DA18F9"/>
    <w:rsid w:val="00E329EC"/>
    <w:rsid w:val="00E45772"/>
    <w:rsid w:val="00E90CB2"/>
    <w:rsid w:val="00EA1AC3"/>
    <w:rsid w:val="00EF4A0C"/>
    <w:rsid w:val="00FA685C"/>
    <w:rsid w:val="00FC12FE"/>
    <w:rsid w:val="00FF6064"/>
    <w:rsid w:val="6FF2A2BE"/>
    <w:rsid w:val="7FFF1569"/>
    <w:rsid w:val="FFFFB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spacing w:after="50" w:afterLines="50" w:line="240" w:lineRule="auto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4">
    <w:name w:val="heading 2"/>
    <w:basedOn w:val="5"/>
    <w:next w:val="1"/>
    <w:link w:val="16"/>
    <w:unhideWhenUsed/>
    <w:qFormat/>
    <w:uiPriority w:val="9"/>
    <w:pPr>
      <w:spacing w:before="120" w:after="120" w:line="240" w:lineRule="auto"/>
      <w:ind w:firstLine="0" w:firstLineChars="0"/>
      <w:jc w:val="both"/>
      <w:outlineLvl w:val="1"/>
    </w:pPr>
    <w:rPr>
      <w:rFonts w:eastAsia="黑体"/>
      <w:bCs w:val="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paragraph" w:styleId="6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0"/>
    <w:rPr>
      <w:rFonts w:eastAsia="方正小标宋简体"/>
      <w:b/>
      <w:bCs/>
      <w:kern w:val="44"/>
      <w:sz w:val="44"/>
      <w:szCs w:val="44"/>
    </w:rPr>
  </w:style>
  <w:style w:type="character" w:customStyle="1" w:styleId="14">
    <w:name w:val="标题 字符"/>
    <w:basedOn w:val="12"/>
    <w:link w:val="5"/>
    <w:qFormat/>
    <w:uiPriority w:val="0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5">
    <w:name w:val="正文文本 字符"/>
    <w:basedOn w:val="12"/>
    <w:link w:val="3"/>
    <w:semiHidden/>
    <w:qFormat/>
    <w:uiPriority w:val="99"/>
  </w:style>
  <w:style w:type="character" w:customStyle="1" w:styleId="16">
    <w:name w:val="标题 2 字符"/>
    <w:basedOn w:val="12"/>
    <w:link w:val="4"/>
    <w:qFormat/>
    <w:uiPriority w:val="9"/>
    <w:rPr>
      <w:rFonts w:eastAsia="黑体" w:asciiTheme="majorHAnsi" w:hAnsiTheme="majorHAnsi" w:cstheme="majorBidi"/>
      <w:b/>
      <w:sz w:val="32"/>
      <w:szCs w:val="32"/>
    </w:rPr>
  </w:style>
  <w:style w:type="character" w:customStyle="1" w:styleId="17">
    <w:name w:val="页眉 字符"/>
    <w:basedOn w:val="12"/>
    <w:link w:val="7"/>
    <w:qFormat/>
    <w:uiPriority w:val="99"/>
    <w:rPr>
      <w:rFonts w:eastAsia="仿宋_GB2312"/>
      <w:sz w:val="18"/>
      <w:szCs w:val="18"/>
    </w:rPr>
  </w:style>
  <w:style w:type="paragraph" w:customStyle="1" w:styleId="18">
    <w:name w:val="论文大标题"/>
    <w:basedOn w:val="2"/>
    <w:next w:val="19"/>
    <w:link w:val="23"/>
    <w:qFormat/>
    <w:uiPriority w:val="0"/>
    <w:pPr>
      <w:spacing w:after="700" w:afterLines="0" w:line="400" w:lineRule="exact"/>
    </w:pPr>
    <w:rPr>
      <w:rFonts w:eastAsia="黑体"/>
      <w:sz w:val="30"/>
    </w:rPr>
  </w:style>
  <w:style w:type="paragraph" w:customStyle="1" w:styleId="19">
    <w:name w:val="论文一级标题"/>
    <w:basedOn w:val="4"/>
    <w:next w:val="20"/>
    <w:link w:val="25"/>
    <w:qFormat/>
    <w:uiPriority w:val="0"/>
    <w:pPr>
      <w:spacing w:before="480" w:after="240"/>
      <w:jc w:val="left"/>
    </w:pPr>
    <w:rPr>
      <w:rFonts w:ascii="黑体" w:hAnsi="黑体" w:cs="Times New Roman"/>
      <w:kern w:val="44"/>
      <w:sz w:val="28"/>
      <w:szCs w:val="24"/>
    </w:rPr>
  </w:style>
  <w:style w:type="paragraph" w:customStyle="1" w:styleId="20">
    <w:name w:val="论文二级标题"/>
    <w:basedOn w:val="18"/>
    <w:next w:val="21"/>
    <w:link w:val="22"/>
    <w:qFormat/>
    <w:uiPriority w:val="0"/>
    <w:pPr>
      <w:spacing w:before="300" w:after="300"/>
      <w:jc w:val="left"/>
    </w:pPr>
    <w:rPr>
      <w:sz w:val="28"/>
    </w:rPr>
  </w:style>
  <w:style w:type="paragraph" w:customStyle="1" w:styleId="21">
    <w:name w:val="论文三级标题"/>
    <w:basedOn w:val="19"/>
    <w:link w:val="24"/>
    <w:qFormat/>
    <w:uiPriority w:val="0"/>
    <w:pPr>
      <w:spacing w:before="180" w:after="180"/>
    </w:pPr>
    <w:rPr>
      <w:sz w:val="24"/>
    </w:rPr>
  </w:style>
  <w:style w:type="character" w:customStyle="1" w:styleId="22">
    <w:name w:val="论文二级标题 字符"/>
    <w:basedOn w:val="23"/>
    <w:link w:val="20"/>
    <w:qFormat/>
    <w:uiPriority w:val="0"/>
    <w:rPr>
      <w:rFonts w:eastAsia="黑体"/>
      <w:kern w:val="44"/>
      <w:sz w:val="28"/>
      <w:szCs w:val="44"/>
    </w:rPr>
  </w:style>
  <w:style w:type="character" w:customStyle="1" w:styleId="23">
    <w:name w:val="论文大标题 字符"/>
    <w:basedOn w:val="13"/>
    <w:link w:val="18"/>
    <w:qFormat/>
    <w:uiPriority w:val="0"/>
    <w:rPr>
      <w:rFonts w:eastAsia="黑体"/>
      <w:kern w:val="44"/>
      <w:sz w:val="30"/>
      <w:szCs w:val="44"/>
    </w:rPr>
  </w:style>
  <w:style w:type="character" w:customStyle="1" w:styleId="24">
    <w:name w:val="论文三级标题 字符"/>
    <w:basedOn w:val="25"/>
    <w:link w:val="21"/>
    <w:qFormat/>
    <w:uiPriority w:val="0"/>
    <w:rPr>
      <w:rFonts w:ascii="黑体" w:hAnsi="黑体" w:eastAsia="黑体"/>
      <w:kern w:val="44"/>
      <w:sz w:val="24"/>
      <w:szCs w:val="24"/>
    </w:rPr>
  </w:style>
  <w:style w:type="character" w:customStyle="1" w:styleId="25">
    <w:name w:val="论文一级标题 字符"/>
    <w:basedOn w:val="23"/>
    <w:link w:val="19"/>
    <w:qFormat/>
    <w:uiPriority w:val="0"/>
    <w:rPr>
      <w:rFonts w:ascii="黑体" w:hAnsi="黑体" w:eastAsia="黑体"/>
      <w:bCs w:val="0"/>
      <w:kern w:val="44"/>
      <w:sz w:val="28"/>
      <w:szCs w:val="24"/>
    </w:rPr>
  </w:style>
  <w:style w:type="paragraph" w:customStyle="1" w:styleId="26">
    <w:name w:val="论文正文"/>
    <w:basedOn w:val="1"/>
    <w:link w:val="29"/>
    <w:qFormat/>
    <w:uiPriority w:val="0"/>
    <w:pPr>
      <w:spacing w:line="440" w:lineRule="exact"/>
    </w:pPr>
    <w:rPr>
      <w:rFonts w:ascii="楷体" w:hAnsi="楷体" w:eastAsia="黑体" w:cstheme="majorBidi"/>
      <w:kern w:val="44"/>
      <w:sz w:val="24"/>
      <w:szCs w:val="44"/>
    </w:rPr>
  </w:style>
  <w:style w:type="paragraph" w:customStyle="1" w:styleId="27">
    <w:name w:val="图表注释"/>
    <w:basedOn w:val="8"/>
    <w:link w:val="28"/>
    <w:qFormat/>
    <w:uiPriority w:val="0"/>
    <w:pPr>
      <w:spacing w:before="200" w:after="200" w:line="240" w:lineRule="auto"/>
      <w:ind w:firstLine="0" w:firstLineChars="0"/>
      <w:jc w:val="center"/>
    </w:pPr>
    <w:rPr>
      <w:rFonts w:ascii="黑体" w:hAnsi="黑体" w:eastAsia="黑体"/>
      <w:kern w:val="44"/>
      <w:sz w:val="18"/>
      <w:szCs w:val="44"/>
    </w:rPr>
  </w:style>
  <w:style w:type="character" w:customStyle="1" w:styleId="28">
    <w:name w:val="图表注释 字符"/>
    <w:basedOn w:val="29"/>
    <w:link w:val="27"/>
    <w:qFormat/>
    <w:uiPriority w:val="0"/>
    <w:rPr>
      <w:rFonts w:ascii="黑体" w:hAnsi="黑体" w:eastAsia="黑体"/>
      <w:kern w:val="44"/>
      <w:sz w:val="18"/>
      <w:szCs w:val="44"/>
    </w:rPr>
  </w:style>
  <w:style w:type="character" w:customStyle="1" w:styleId="29">
    <w:name w:val="论文正文 字符"/>
    <w:basedOn w:val="24"/>
    <w:link w:val="26"/>
    <w:qFormat/>
    <w:uiPriority w:val="0"/>
    <w:rPr>
      <w:rFonts w:ascii="黑体" w:hAnsi="黑体" w:eastAsia="黑体"/>
      <w:b w:val="0"/>
      <w:kern w:val="44"/>
      <w:sz w:val="24"/>
      <w:szCs w:val="24"/>
    </w:rPr>
  </w:style>
  <w:style w:type="paragraph" w:customStyle="1" w:styleId="30">
    <w:name w:val="图注释"/>
    <w:basedOn w:val="8"/>
    <w:link w:val="31"/>
    <w:qFormat/>
    <w:uiPriority w:val="0"/>
    <w:pPr>
      <w:spacing w:after="200" w:line="240" w:lineRule="auto"/>
      <w:ind w:firstLine="0" w:firstLineChars="0"/>
      <w:jc w:val="center"/>
    </w:pPr>
    <w:rPr>
      <w:rFonts w:ascii="黑体" w:hAnsi="黑体" w:eastAsia="黑体"/>
      <w:kern w:val="44"/>
      <w:sz w:val="18"/>
      <w:szCs w:val="44"/>
    </w:rPr>
  </w:style>
  <w:style w:type="character" w:customStyle="1" w:styleId="31">
    <w:name w:val="图注释 字符"/>
    <w:basedOn w:val="29"/>
    <w:link w:val="30"/>
    <w:qFormat/>
    <w:uiPriority w:val="0"/>
    <w:rPr>
      <w:rFonts w:ascii="黑体" w:hAnsi="黑体" w:eastAsia="黑体"/>
      <w:kern w:val="44"/>
      <w:sz w:val="18"/>
      <w:szCs w:val="44"/>
    </w:rPr>
  </w:style>
  <w:style w:type="paragraph" w:customStyle="1" w:styleId="32">
    <w:name w:val="常用"/>
    <w:basedOn w:val="1"/>
    <w:link w:val="33"/>
    <w:qFormat/>
    <w:uiPriority w:val="0"/>
  </w:style>
  <w:style w:type="character" w:customStyle="1" w:styleId="33">
    <w:name w:val="常用 字符"/>
    <w:basedOn w:val="12"/>
    <w:link w:val="32"/>
    <w:qFormat/>
    <w:uiPriority w:val="0"/>
    <w:rPr>
      <w:rFonts w:eastAsia="仿宋_GB2312"/>
      <w:sz w:val="32"/>
      <w:szCs w:val="24"/>
    </w:rPr>
  </w:style>
  <w:style w:type="character" w:customStyle="1" w:styleId="34">
    <w:name w:val="页脚 字符"/>
    <w:basedOn w:val="12"/>
    <w:link w:val="6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640</Characters>
  <Lines>5</Lines>
  <Paragraphs>1</Paragraphs>
  <TotalTime>29</TotalTime>
  <ScaleCrop>false</ScaleCrop>
  <LinksUpToDate>false</LinksUpToDate>
  <CharactersWithSpaces>751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2021-06-11T13:32:00Z</dcterms:created>
  <dc:creator>罗 杨琪</dc:creator>
  <cp:lastModifiedBy>sugon</cp:lastModifiedBy>
  <dcterms:modified xsi:type="dcterms:W3CDTF">2021-06-11T11:19:47Z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