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F3" w:rsidRDefault="00A94BC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</w:t>
      </w:r>
    </w:p>
    <w:p w:rsidR="00E973F3" w:rsidRDefault="00A94BC1">
      <w:pPr>
        <w:jc w:val="center"/>
        <w:rPr>
          <w:rFonts w:ascii="方正大标宋简体" w:eastAsia="方正大标宋简体" w:hAnsi="黑体"/>
          <w:sz w:val="36"/>
          <w:szCs w:val="36"/>
        </w:rPr>
      </w:pPr>
      <w:r>
        <w:rPr>
          <w:rFonts w:ascii="方正大标宋简体" w:eastAsia="方正大标宋简体" w:hAnsi="黑体" w:hint="eastAsia"/>
          <w:sz w:val="36"/>
          <w:szCs w:val="36"/>
        </w:rPr>
        <w:t>天津财经大学珠江学院</w:t>
      </w:r>
    </w:p>
    <w:p w:rsidR="00E973F3" w:rsidRDefault="00A94BC1">
      <w:pPr>
        <w:jc w:val="center"/>
        <w:rPr>
          <w:rFonts w:ascii="方正大标宋简体" w:eastAsia="方正大标宋简体" w:hAnsi="黑体"/>
          <w:sz w:val="36"/>
          <w:szCs w:val="36"/>
        </w:rPr>
      </w:pPr>
      <w:r>
        <w:rPr>
          <w:rFonts w:ascii="方正大标宋简体" w:eastAsia="方正大标宋简体" w:hAnsi="黑体" w:hint="eastAsia"/>
          <w:sz w:val="36"/>
          <w:szCs w:val="36"/>
        </w:rPr>
        <w:t>因疫情防控无法到课学生的教学安排</w:t>
      </w:r>
    </w:p>
    <w:p w:rsidR="00E973F3" w:rsidRDefault="00E973F3"/>
    <w:p w:rsidR="00E973F3" w:rsidRDefault="00A94BC1">
      <w:pPr>
        <w:ind w:firstLineChars="200" w:firstLine="640"/>
      </w:pPr>
      <w:r>
        <w:rPr>
          <w:rFonts w:hint="eastAsia"/>
        </w:rPr>
        <w:t>为进一步做好新冠肺炎疫情防控期间的教育教学等相关工作，解决因疫情防控工作要求而无法到课学生的后顾之忧，保证此部分学生顺利完成学习任务，结合我院实际情况，开展针对性的辅导、补课等工作。具体教学安排如下。</w:t>
      </w:r>
    </w:p>
    <w:p w:rsidR="00E973F3" w:rsidRDefault="00A94BC1">
      <w:pPr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一、需安排辅导、补课的学生情况</w:t>
      </w:r>
    </w:p>
    <w:p w:rsidR="00E973F3" w:rsidRDefault="00A94BC1">
      <w:pPr>
        <w:ind w:firstLineChars="200" w:firstLine="640"/>
      </w:pPr>
      <w:r>
        <w:rPr>
          <w:rFonts w:hint="eastAsia"/>
        </w:rPr>
        <w:t>（一）线下教学期间，</w:t>
      </w:r>
      <w:r w:rsidR="00F52F99">
        <w:rPr>
          <w:rFonts w:hint="eastAsia"/>
        </w:rPr>
        <w:t>高中低</w:t>
      </w:r>
      <w:r>
        <w:rPr>
          <w:rFonts w:hint="eastAsia"/>
        </w:rPr>
        <w:t>风险地区无法返校的学生。</w:t>
      </w:r>
    </w:p>
    <w:p w:rsidR="00E973F3" w:rsidRDefault="00A94BC1">
      <w:pPr>
        <w:ind w:firstLineChars="200" w:firstLine="640"/>
      </w:pPr>
      <w:r>
        <w:rPr>
          <w:rFonts w:hint="eastAsia"/>
        </w:rPr>
        <w:t>（二）线下教学期间，因疫情防控需要，在校进行集中隔离的学生。</w:t>
      </w:r>
    </w:p>
    <w:p w:rsidR="00E973F3" w:rsidRDefault="00A94BC1">
      <w:pPr>
        <w:ind w:firstLineChars="200" w:firstLine="640"/>
      </w:pPr>
      <w:r>
        <w:rPr>
          <w:rFonts w:hint="eastAsia"/>
        </w:rPr>
        <w:t>（三）开展线上教学期间，因身体原因，环境、条件限制等无法参加线上教学的学生。</w:t>
      </w:r>
    </w:p>
    <w:p w:rsidR="00E973F3" w:rsidRDefault="00A94BC1">
      <w:pPr>
        <w:ind w:firstLineChars="200" w:firstLine="640"/>
      </w:pPr>
      <w:r>
        <w:rPr>
          <w:rFonts w:hint="eastAsia"/>
        </w:rPr>
        <w:t>（四）与疫情防控有关的其他原因而无法到课的学生。</w:t>
      </w:r>
    </w:p>
    <w:p w:rsidR="00E973F3" w:rsidRDefault="00A94BC1">
      <w:pPr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二、具体教学安排</w:t>
      </w:r>
    </w:p>
    <w:p w:rsidR="00E973F3" w:rsidRDefault="00A94BC1">
      <w:pPr>
        <w:ind w:firstLineChars="200" w:firstLine="640"/>
        <w:rPr>
          <w:rFonts w:ascii="仿宋" w:hAnsi="仿宋"/>
          <w:szCs w:val="32"/>
        </w:rPr>
      </w:pPr>
      <w:r>
        <w:rPr>
          <w:rFonts w:hint="eastAsia"/>
        </w:rPr>
        <w:t>（一）</w:t>
      </w:r>
      <w:r>
        <w:rPr>
          <w:rFonts w:ascii="仿宋" w:hAnsi="仿宋" w:hint="eastAsia"/>
          <w:szCs w:val="32"/>
        </w:rPr>
        <w:t>加强学生的考勤管理。教学期间，任课教师要做好学生的考勤管理，及时了解个别学生未到课的原因，若因疾病或疫情防控原因无法到课，做好情况登记及相关处理，进行重点关注。</w:t>
      </w:r>
    </w:p>
    <w:p w:rsidR="00E973F3" w:rsidRDefault="00A94BC1">
      <w:pPr>
        <w:tabs>
          <w:tab w:val="left" w:pos="628"/>
        </w:tabs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二）开展教学指导和帮助。学生未到课期间，任课教师及时了解学生现状、学习的困难程度，根据学生具体情况，为学生制定切实可行的学习方案。传送学习资料，进行在线辅导答疑，也可录制课堂教学视频并继续利用在线教学平台，</w:t>
      </w:r>
      <w:r>
        <w:rPr>
          <w:rFonts w:ascii="仿宋" w:hAnsi="仿宋" w:hint="eastAsia"/>
          <w:szCs w:val="32"/>
        </w:rPr>
        <w:lastRenderedPageBreak/>
        <w:t>保证这部分学生顺利完成学习任务。</w:t>
      </w:r>
    </w:p>
    <w:p w:rsidR="00E973F3" w:rsidRDefault="00A94BC1">
      <w:pPr>
        <w:ind w:firstLineChars="200" w:firstLine="640"/>
      </w:pPr>
      <w:r>
        <w:rPr>
          <w:rFonts w:ascii="仿宋" w:hAnsi="仿宋" w:hint="eastAsia"/>
          <w:szCs w:val="32"/>
        </w:rPr>
        <w:t>（三）注重学情诊断。学生返回课堂后，任课教师通过多种形式对学生未到课期间的学习情况进行摸底，对学习情况进行诊断，帮助学生查缺补漏，保证这部分学生顺利完成学习任务。各教学单位、学生所在院系及时通过任课教师、班主任了解相关情况，并</w:t>
      </w:r>
      <w:r>
        <w:rPr>
          <w:rFonts w:hint="eastAsia"/>
        </w:rPr>
        <w:t>加大对学习困难学生的帮扶力度，教务部做好必要的工作支持。</w:t>
      </w:r>
    </w:p>
    <w:p w:rsidR="00E973F3" w:rsidRDefault="00A94BC1">
      <w:pPr>
        <w:tabs>
          <w:tab w:val="left" w:pos="628"/>
        </w:tabs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（四）进行课程分类指导。针对课程的具体情况，安排不同形式的学习辅导。</w:t>
      </w:r>
    </w:p>
    <w:p w:rsidR="00E973F3" w:rsidRDefault="00A94BC1">
      <w:pPr>
        <w:ind w:firstLineChars="200" w:firstLine="640"/>
      </w:pPr>
      <w:r>
        <w:rPr>
          <w:rFonts w:ascii="仿宋" w:hAnsi="仿宋" w:hint="eastAsia"/>
          <w:szCs w:val="32"/>
        </w:rPr>
        <w:t>1.针对无法到课学生较少的课程，教师要通过线上辅导、现场辅导等方式指导学生的学习，充分利用好课后的答疑时间和坐班时间，告知学生网络联系方式、答疑或坐班的地点，为学生做好学习辅导工作。</w:t>
      </w:r>
    </w:p>
    <w:p w:rsidR="00E973F3" w:rsidRDefault="00A94BC1">
      <w:pPr>
        <w:tabs>
          <w:tab w:val="left" w:pos="628"/>
        </w:tabs>
        <w:ind w:firstLineChars="200" w:firstLine="640"/>
        <w:rPr>
          <w:rFonts w:asciiTheme="minorEastAsia" w:hAnsiTheme="minorEastAsia" w:cs="Times New Roman"/>
          <w:szCs w:val="32"/>
        </w:rPr>
      </w:pPr>
      <w:r>
        <w:rPr>
          <w:rFonts w:asciiTheme="minorEastAsia" w:hAnsiTheme="minorEastAsia" w:cs="Times New Roman" w:hint="eastAsia"/>
          <w:szCs w:val="32"/>
        </w:rPr>
        <w:t>2.</w:t>
      </w:r>
      <w:r>
        <w:rPr>
          <w:rFonts w:asciiTheme="minorEastAsia" w:hAnsiTheme="minorEastAsia" w:cs="Times New Roman" w:hint="eastAsia"/>
          <w:szCs w:val="32"/>
        </w:rPr>
        <w:t>针对未到课学生较多的课程，可视具体情况，</w:t>
      </w:r>
      <w:proofErr w:type="gramStart"/>
      <w:r>
        <w:rPr>
          <w:rFonts w:asciiTheme="minorEastAsia" w:hAnsiTheme="minorEastAsia" w:cs="Times New Roman" w:hint="eastAsia"/>
          <w:szCs w:val="32"/>
        </w:rPr>
        <w:t>待学生</w:t>
      </w:r>
      <w:proofErr w:type="gramEnd"/>
      <w:r>
        <w:rPr>
          <w:rFonts w:asciiTheme="minorEastAsia" w:hAnsiTheme="minorEastAsia" w:cs="Times New Roman" w:hint="eastAsia"/>
          <w:szCs w:val="32"/>
        </w:rPr>
        <w:t>返校后，开展集中性的补课。由教务部统筹安排，课程所属教学单位具体落实，安排任课教师，开展统一补课。</w:t>
      </w:r>
    </w:p>
    <w:p w:rsidR="00E973F3" w:rsidRDefault="00A94BC1">
      <w:pPr>
        <w:tabs>
          <w:tab w:val="left" w:pos="628"/>
        </w:tabs>
        <w:ind w:firstLineChars="200" w:firstLine="640"/>
        <w:rPr>
          <w:rFonts w:asciiTheme="minorEastAsia" w:hAnsiTheme="minorEastAsia" w:cs="Times New Roman"/>
          <w:szCs w:val="32"/>
        </w:rPr>
      </w:pPr>
      <w:r>
        <w:rPr>
          <w:rFonts w:asciiTheme="minorEastAsia" w:hAnsiTheme="minorEastAsia" w:cs="Times New Roman" w:hint="eastAsia"/>
          <w:szCs w:val="32"/>
        </w:rPr>
        <w:t>3.</w:t>
      </w:r>
      <w:r>
        <w:rPr>
          <w:rFonts w:asciiTheme="minorEastAsia" w:hAnsiTheme="minorEastAsia" w:cs="Times New Roman" w:hint="eastAsia"/>
          <w:szCs w:val="32"/>
        </w:rPr>
        <w:t>部分需要软件、设备等条件进行学习的课程，各教学单位可视具体情况，集中时间开放实验室，并安排教师做好现场指导。</w:t>
      </w:r>
    </w:p>
    <w:p w:rsidR="00E973F3" w:rsidRDefault="00A94BC1">
      <w:pPr>
        <w:ind w:firstLineChars="200" w:firstLine="640"/>
      </w:pPr>
      <w:r>
        <w:rPr>
          <w:rFonts w:asciiTheme="minorEastAsia" w:hAnsiTheme="minorEastAsia" w:cs="Times New Roman" w:hint="eastAsia"/>
          <w:szCs w:val="32"/>
        </w:rPr>
        <w:t>（五）注重信息反馈。</w:t>
      </w:r>
      <w:r>
        <w:rPr>
          <w:rFonts w:hint="eastAsia"/>
        </w:rPr>
        <w:t>各任课教师做好与学生在学习上的沟通，根据实际情况改进教学方式、提高学生学习效果。在教学中发现的各类问题要及时报告所属教学单位、学生所在院系。任课教师、各教学单位、学生所在院系、教务部要及时进行信息沟通，加强配合。</w:t>
      </w:r>
    </w:p>
    <w:p w:rsidR="00E973F3" w:rsidRDefault="00A94BC1">
      <w:pPr>
        <w:tabs>
          <w:tab w:val="left" w:pos="628"/>
        </w:tabs>
        <w:ind w:firstLineChars="200" w:firstLine="640"/>
        <w:rPr>
          <w:rFonts w:asciiTheme="minorEastAsia" w:hAnsiTheme="minorEastAsia" w:cs="Times New Roman"/>
          <w:szCs w:val="32"/>
        </w:rPr>
      </w:pPr>
      <w:r>
        <w:rPr>
          <w:rFonts w:asciiTheme="minorEastAsia" w:hAnsiTheme="minorEastAsia" w:cs="Times New Roman" w:hint="eastAsia"/>
          <w:szCs w:val="32"/>
        </w:rPr>
        <w:lastRenderedPageBreak/>
        <w:t>任课教师在教学过程中要注意学生的心理动态，对学生进行适当的心理疏导，发现异常及时报告相关院系</w:t>
      </w:r>
      <w:r w:rsidR="006E6466" w:rsidRPr="0047526A">
        <w:rPr>
          <w:rFonts w:asciiTheme="minorEastAsia" w:hAnsiTheme="minorEastAsia" w:cs="Times New Roman" w:hint="eastAsia"/>
          <w:szCs w:val="32"/>
        </w:rPr>
        <w:t>辅导员、</w:t>
      </w:r>
      <w:r>
        <w:rPr>
          <w:rFonts w:asciiTheme="minorEastAsia" w:hAnsiTheme="minorEastAsia" w:cs="Times New Roman" w:hint="eastAsia"/>
          <w:szCs w:val="32"/>
        </w:rPr>
        <w:t>班主任</w:t>
      </w:r>
      <w:r>
        <w:rPr>
          <w:rFonts w:ascii="仿宋" w:hAnsi="仿宋" w:hint="eastAsia"/>
          <w:szCs w:val="32"/>
        </w:rPr>
        <w:t>，妥善解决学生心理问题</w:t>
      </w:r>
      <w:r>
        <w:rPr>
          <w:rFonts w:asciiTheme="minorEastAsia" w:hAnsiTheme="minorEastAsia" w:cs="Times New Roman" w:hint="eastAsia"/>
          <w:szCs w:val="32"/>
        </w:rPr>
        <w:t>。</w:t>
      </w:r>
    </w:p>
    <w:p w:rsidR="00E973F3" w:rsidRDefault="00E973F3">
      <w:pPr>
        <w:rPr>
          <w:rFonts w:asciiTheme="minorEastAsia" w:hAnsiTheme="minorEastAsia" w:cs="Times New Roman"/>
          <w:szCs w:val="32"/>
        </w:rPr>
      </w:pPr>
      <w:bookmarkStart w:id="0" w:name="_GoBack"/>
      <w:bookmarkEnd w:id="0"/>
    </w:p>
    <w:p w:rsidR="00E973F3" w:rsidRDefault="00E973F3">
      <w:pPr>
        <w:rPr>
          <w:rFonts w:asciiTheme="minorEastAsia" w:hAnsiTheme="minorEastAsia" w:cs="Times New Roman"/>
          <w:szCs w:val="32"/>
        </w:rPr>
      </w:pPr>
    </w:p>
    <w:p w:rsidR="00E973F3" w:rsidRDefault="00E973F3">
      <w:pPr>
        <w:rPr>
          <w:rFonts w:asciiTheme="minorEastAsia" w:hAnsiTheme="minorEastAsia" w:cs="Times New Roman"/>
          <w:szCs w:val="32"/>
        </w:rPr>
      </w:pPr>
    </w:p>
    <w:p w:rsidR="00E973F3" w:rsidRDefault="00E973F3">
      <w:pPr>
        <w:jc w:val="center"/>
        <w:rPr>
          <w:rFonts w:asciiTheme="minorEastAsia" w:hAnsiTheme="minorEastAsia" w:cs="Times New Roman"/>
          <w:szCs w:val="32"/>
        </w:rPr>
      </w:pPr>
    </w:p>
    <w:sectPr w:rsidR="00E973F3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234" w:rsidRDefault="00675234">
      <w:pPr>
        <w:spacing w:line="240" w:lineRule="auto"/>
      </w:pPr>
      <w:r>
        <w:separator/>
      </w:r>
    </w:p>
  </w:endnote>
  <w:endnote w:type="continuationSeparator" w:id="0">
    <w:p w:rsidR="00675234" w:rsidRDefault="00675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74209"/>
    </w:sdtPr>
    <w:sdtEndPr/>
    <w:sdtContent>
      <w:p w:rsidR="00E973F3" w:rsidRDefault="00A94BC1">
        <w:pPr>
          <w:pStyle w:val="a3"/>
          <w:jc w:val="center"/>
        </w:pPr>
        <w:r>
          <w:rPr>
            <w:rFonts w:ascii="仿宋" w:hAnsi="仿宋"/>
            <w:sz w:val="24"/>
            <w:szCs w:val="24"/>
          </w:rPr>
          <w:fldChar w:fldCharType="begin"/>
        </w:r>
        <w:r>
          <w:rPr>
            <w:rFonts w:ascii="仿宋" w:hAnsi="仿宋"/>
            <w:sz w:val="24"/>
            <w:szCs w:val="24"/>
          </w:rPr>
          <w:instrText xml:space="preserve"> PAGE   \* MERGEFORMAT </w:instrText>
        </w:r>
        <w:r>
          <w:rPr>
            <w:rFonts w:ascii="仿宋" w:hAnsi="仿宋"/>
            <w:sz w:val="24"/>
            <w:szCs w:val="24"/>
          </w:rPr>
          <w:fldChar w:fldCharType="separate"/>
        </w:r>
        <w:r w:rsidR="0047526A" w:rsidRPr="0047526A">
          <w:rPr>
            <w:rFonts w:ascii="仿宋" w:hAnsi="仿宋"/>
            <w:noProof/>
            <w:sz w:val="24"/>
            <w:szCs w:val="24"/>
            <w:lang w:val="zh-CN"/>
          </w:rPr>
          <w:t>-</w:t>
        </w:r>
        <w:r w:rsidR="0047526A">
          <w:rPr>
            <w:rFonts w:ascii="仿宋" w:hAnsi="仿宋"/>
            <w:noProof/>
            <w:sz w:val="24"/>
            <w:szCs w:val="24"/>
          </w:rPr>
          <w:t xml:space="preserve"> 1 -</w:t>
        </w:r>
        <w:r>
          <w:rPr>
            <w:rFonts w:ascii="仿宋" w:hAnsi="仿宋"/>
            <w:sz w:val="24"/>
            <w:szCs w:val="24"/>
          </w:rPr>
          <w:fldChar w:fldCharType="end"/>
        </w:r>
      </w:p>
    </w:sdtContent>
  </w:sdt>
  <w:p w:rsidR="00E973F3" w:rsidRDefault="00E973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234" w:rsidRDefault="00675234">
      <w:pPr>
        <w:spacing w:line="240" w:lineRule="auto"/>
      </w:pPr>
      <w:r>
        <w:separator/>
      </w:r>
    </w:p>
  </w:footnote>
  <w:footnote w:type="continuationSeparator" w:id="0">
    <w:p w:rsidR="00675234" w:rsidRDefault="006752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B0"/>
    <w:rsid w:val="00041882"/>
    <w:rsid w:val="00050F0D"/>
    <w:rsid w:val="000B76B0"/>
    <w:rsid w:val="001B3679"/>
    <w:rsid w:val="00293C7B"/>
    <w:rsid w:val="00293CE6"/>
    <w:rsid w:val="0029722B"/>
    <w:rsid w:val="002C43B0"/>
    <w:rsid w:val="00367E5A"/>
    <w:rsid w:val="003A444D"/>
    <w:rsid w:val="00407E1A"/>
    <w:rsid w:val="004164E7"/>
    <w:rsid w:val="0047526A"/>
    <w:rsid w:val="0049190E"/>
    <w:rsid w:val="00660A33"/>
    <w:rsid w:val="00675234"/>
    <w:rsid w:val="006C4D41"/>
    <w:rsid w:val="006E3452"/>
    <w:rsid w:val="006E6466"/>
    <w:rsid w:val="00803319"/>
    <w:rsid w:val="00840DEC"/>
    <w:rsid w:val="00883544"/>
    <w:rsid w:val="009637D1"/>
    <w:rsid w:val="009F4491"/>
    <w:rsid w:val="00A35D53"/>
    <w:rsid w:val="00A663F9"/>
    <w:rsid w:val="00A94BC1"/>
    <w:rsid w:val="00AA16BF"/>
    <w:rsid w:val="00AF3BF7"/>
    <w:rsid w:val="00B15A1E"/>
    <w:rsid w:val="00BA60F2"/>
    <w:rsid w:val="00BC3561"/>
    <w:rsid w:val="00BE60A7"/>
    <w:rsid w:val="00C1140C"/>
    <w:rsid w:val="00C450BB"/>
    <w:rsid w:val="00CE56D5"/>
    <w:rsid w:val="00CF3818"/>
    <w:rsid w:val="00D34FF5"/>
    <w:rsid w:val="00DA64D7"/>
    <w:rsid w:val="00E75C98"/>
    <w:rsid w:val="00E973F3"/>
    <w:rsid w:val="00EA4EC7"/>
    <w:rsid w:val="00EC036C"/>
    <w:rsid w:val="00F36CB1"/>
    <w:rsid w:val="00F442BA"/>
    <w:rsid w:val="00F52F99"/>
    <w:rsid w:val="00F85002"/>
    <w:rsid w:val="081D5527"/>
    <w:rsid w:val="5B41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rFonts w:eastAsia="仿宋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eastAsia="仿宋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E646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E6466"/>
    <w:rPr>
      <w:rFonts w:eastAsia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rFonts w:eastAsia="仿宋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eastAsia="仿宋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E646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E6466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431D2F-9068-4219-A526-DFDE1139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160</Words>
  <Characters>912</Characters>
  <Application>Microsoft Office Word</Application>
  <DocSecurity>0</DocSecurity>
  <Lines>7</Lines>
  <Paragraphs>2</Paragraphs>
  <ScaleCrop>false</ScaleCrop>
  <Company>china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毛亚琼</cp:lastModifiedBy>
  <cp:revision>14</cp:revision>
  <dcterms:created xsi:type="dcterms:W3CDTF">2021-08-10T07:53:00Z</dcterms:created>
  <dcterms:modified xsi:type="dcterms:W3CDTF">2022-09-02T04:05:00Z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D6DAA48646CF4BB4ACD9188E3E0D468B</vt:lpwstr>
  </property>
</Properties>
</file>