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9539">
      <w:pPr>
        <w:spacing w:line="560" w:lineRule="exact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附件1</w:t>
      </w:r>
    </w:p>
    <w:p w14:paraId="306CBD2B">
      <w:pPr>
        <w:spacing w:line="560" w:lineRule="exact"/>
        <w:jc w:val="center"/>
        <w:rPr>
          <w:rFonts w:hint="default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教学工作情况总结</w:t>
      </w:r>
    </w:p>
    <w:p w14:paraId="47AA65A9">
      <w:pPr>
        <w:spacing w:line="560" w:lineRule="exact"/>
        <w:jc w:val="center"/>
        <w:rPr>
          <w:rFonts w:hint="eastAsia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（**学院/部）</w:t>
      </w:r>
    </w:p>
    <w:p w14:paraId="6653CE8A">
      <w:pPr>
        <w:spacing w:line="560" w:lineRule="exact"/>
        <w:jc w:val="center"/>
        <w:rPr>
          <w:rFonts w:hint="eastAsia" w:eastAsia="方正小标宋简体"/>
          <w:kern w:val="0"/>
          <w:sz w:val="44"/>
          <w:szCs w:val="44"/>
          <w:lang w:val="en-US" w:eastAsia="zh-CN"/>
        </w:rPr>
      </w:pPr>
    </w:p>
    <w:p w14:paraId="2BB1ED3D">
      <w:pPr>
        <w:spacing w:line="560" w:lineRule="exact"/>
        <w:ind w:left="145" w:leftChars="69" w:firstLine="480" w:firstLineChars="150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一、教学工作总体情况</w:t>
      </w:r>
    </w:p>
    <w:p w14:paraId="5710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（包括教学过程、师资队伍建设、教学管理、学生学习目前的情况，通过情况梳理，明确优势与不足）</w:t>
      </w:r>
    </w:p>
    <w:p w14:paraId="5433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</w:p>
    <w:p w14:paraId="1D87F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</w:p>
    <w:p w14:paraId="706C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bookmarkStart w:id="0" w:name="_GoBack"/>
      <w:bookmarkEnd w:id="0"/>
    </w:p>
    <w:p w14:paraId="720AB186">
      <w:pPr>
        <w:spacing w:line="560" w:lineRule="exact"/>
        <w:ind w:left="145" w:leftChars="69" w:firstLine="480" w:firstLineChars="150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二、教学建设与改革工作成效</w:t>
      </w:r>
    </w:p>
    <w:p w14:paraId="68FF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 xml:space="preserve">   （成效部分均以文字形式表述清晰，无需表格呈现。）</w:t>
      </w:r>
    </w:p>
    <w:p w14:paraId="74C8A0D5">
      <w:pPr>
        <w:spacing w:line="560" w:lineRule="exact"/>
        <w:ind w:left="145" w:leftChars="69" w:firstLine="480" w:firstLineChars="150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（一）专业建设类</w:t>
      </w:r>
    </w:p>
    <w:p w14:paraId="2B36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（成果表述须写清楚时间、主题、人物、具体成果、成果简介等。）</w:t>
      </w:r>
    </w:p>
    <w:p w14:paraId="5DD0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 w14:paraId="5463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 w14:paraId="44BCDD7D">
      <w:pPr>
        <w:spacing w:line="560" w:lineRule="exact"/>
        <w:ind w:left="145" w:leftChars="69" w:firstLine="480" w:firstLineChars="150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（二）课程建设类</w:t>
      </w:r>
    </w:p>
    <w:p w14:paraId="23DD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169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C294DB">
      <w:pPr>
        <w:numPr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（三）实践教学类</w:t>
      </w:r>
    </w:p>
    <w:p w14:paraId="73090764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289D3AB5">
      <w:pPr>
        <w:numPr>
          <w:ilvl w:val="0"/>
          <w:numId w:val="0"/>
        </w:numPr>
        <w:spacing w:line="560" w:lineRule="exact"/>
        <w:ind w:leftChars="21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692F3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（四）课程思政类</w:t>
      </w:r>
    </w:p>
    <w:p w14:paraId="4EA9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086B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7B5CC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（五）教师发展类</w:t>
      </w:r>
    </w:p>
    <w:p w14:paraId="6AA1B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E9A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EE2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（六）学生培养类</w:t>
      </w:r>
    </w:p>
    <w:p w14:paraId="51B42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3DB3D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6F2F0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（七）国际交流类</w:t>
      </w:r>
    </w:p>
    <w:p w14:paraId="075ED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200F6E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三个素养培养类</w:t>
      </w:r>
    </w:p>
    <w:p w14:paraId="2C8559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</w:p>
    <w:p w14:paraId="2FB00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其他</w:t>
      </w:r>
    </w:p>
    <w:p w14:paraId="0A7BB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57927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6E2B63">
      <w:pPr>
        <w:numPr>
          <w:ilvl w:val="0"/>
          <w:numId w:val="2"/>
        </w:numPr>
        <w:spacing w:line="560" w:lineRule="exact"/>
        <w:ind w:left="145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教学工作现存优势与不足</w:t>
      </w:r>
    </w:p>
    <w:p w14:paraId="3F9C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（对标全国同类型应用型院校或专业，与社会发展需要相结合进行分析）</w:t>
      </w:r>
    </w:p>
    <w:p w14:paraId="2BBB1B07">
      <w:pPr>
        <w:numPr>
          <w:ilvl w:val="0"/>
          <w:numId w:val="3"/>
        </w:numPr>
        <w:spacing w:line="560" w:lineRule="exact"/>
        <w:ind w:leftChars="219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优势分析</w:t>
      </w:r>
    </w:p>
    <w:p w14:paraId="776648B7">
      <w:pPr>
        <w:numPr>
          <w:numId w:val="0"/>
        </w:numPr>
        <w:spacing w:line="56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</w:t>
      </w:r>
    </w:p>
    <w:p w14:paraId="7E182C77">
      <w:pPr>
        <w:numPr>
          <w:numId w:val="0"/>
        </w:numPr>
        <w:spacing w:line="56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</w:p>
    <w:p w14:paraId="3C1C9249">
      <w:pPr>
        <w:numPr>
          <w:numId w:val="0"/>
        </w:numPr>
        <w:spacing w:line="56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</w:t>
      </w:r>
    </w:p>
    <w:p w14:paraId="125C9125">
      <w:pPr>
        <w:numPr>
          <w:ilvl w:val="0"/>
          <w:numId w:val="3"/>
        </w:numPr>
        <w:spacing w:line="560" w:lineRule="exact"/>
        <w:ind w:leftChars="21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现存不足</w:t>
      </w:r>
    </w:p>
    <w:p w14:paraId="444BA578">
      <w:pPr>
        <w:numPr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</w:t>
      </w:r>
    </w:p>
    <w:p w14:paraId="179F5EF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</w:p>
    <w:p w14:paraId="1F8F55D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</w:t>
      </w:r>
    </w:p>
    <w:p w14:paraId="01295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四、针对不足下一步的工作措施</w:t>
      </w:r>
    </w:p>
    <w:p w14:paraId="5D0CE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17CC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263E6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76631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68B97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3AB7D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3E09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theme="minorBidi"/>
          <w:sz w:val="32"/>
          <w:szCs w:val="32"/>
          <w:lang w:val="en-US" w:eastAsia="zh-CN"/>
        </w:rPr>
      </w:pPr>
    </w:p>
    <w:p w14:paraId="3E122869"/>
    <w:p w14:paraId="314F440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A0C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7D9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7D9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872A5"/>
    <w:multiLevelType w:val="singleLevel"/>
    <w:tmpl w:val="A1B872A5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64C99D"/>
    <w:multiLevelType w:val="singleLevel"/>
    <w:tmpl w:val="0164C99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391BA0"/>
    <w:multiLevelType w:val="singleLevel"/>
    <w:tmpl w:val="06391B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2E59"/>
    <w:rsid w:val="04A136E2"/>
    <w:rsid w:val="29417EE1"/>
    <w:rsid w:val="39472A45"/>
    <w:rsid w:val="6B5E6AC5"/>
    <w:rsid w:val="6F452E59"/>
    <w:rsid w:val="76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2025-03-24T02:08:00Z</dcterms:created>
  <dc:creator>ASUS</dc:creator>
  <cp:lastModifiedBy>ASUS</cp:lastModifiedBy>
  <dcterms:modified xsi:type="dcterms:W3CDTF">2025-03-24T02:28:37Z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9BE24840CD3D4509B769E7F65F75936A_11</vt:lpwstr>
  </property>
  <property fmtid="{D5CDD505-2E9C-101B-9397-08002B2CF9AE}" pid="4" name="KSOTemplateDocerSaveRecord">
    <vt:lpwstr>eyJoZGlkIjoiYTZjOTk1ZDRjNGVkMGFjZTAyNzMwYjQxMjQ2NzdhNzYifQ==</vt:lpwstr>
  </property>
</Properties>
</file>